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F5780" w14:textId="109C188D" w:rsidR="00933CB1" w:rsidRDefault="00933CB1" w:rsidP="00933CB1">
      <w:pPr>
        <w:rPr>
          <w:rFonts w:ascii="Impact" w:hAnsi="Impact"/>
          <w:i/>
          <w:sz w:val="56"/>
          <w:szCs w:val="56"/>
        </w:rPr>
      </w:pPr>
      <w:r w:rsidRPr="00A249DC">
        <w:rPr>
          <w:rFonts w:ascii="Impact" w:hAnsi="Impact"/>
          <w:i/>
          <w:sz w:val="56"/>
          <w:szCs w:val="56"/>
        </w:rPr>
        <w:t>HIPPO #</w:t>
      </w:r>
      <w:r w:rsidR="00FD176D">
        <w:rPr>
          <w:rFonts w:ascii="Impact" w:hAnsi="Impact"/>
          <w:i/>
          <w:sz w:val="56"/>
          <w:szCs w:val="56"/>
        </w:rPr>
        <w:t>6</w:t>
      </w:r>
    </w:p>
    <w:p w14:paraId="7CECAEE9" w14:textId="77777777" w:rsidR="00933CB1" w:rsidRDefault="00933CB1" w:rsidP="00933CB1">
      <w:pPr>
        <w:rPr>
          <w:rFonts w:ascii="Abadi MT Condensed Light" w:eastAsia="FangSong" w:hAnsi="Abadi MT Condensed Light"/>
          <w:i/>
          <w:sz w:val="32"/>
          <w:szCs w:val="32"/>
        </w:rPr>
      </w:pPr>
    </w:p>
    <w:p w14:paraId="1EFF2E56" w14:textId="78636AD7" w:rsidR="00933CB1" w:rsidRDefault="00933CB1" w:rsidP="00933CB1">
      <w:pPr>
        <w:rPr>
          <w:rFonts w:ascii="Abadi MT Condensed Light" w:eastAsia="FangSong" w:hAnsi="Abadi MT Condensed Light"/>
          <w:i/>
          <w:sz w:val="32"/>
          <w:szCs w:val="32"/>
        </w:rPr>
      </w:pPr>
      <w:r w:rsidRPr="00A249DC">
        <w:rPr>
          <w:rFonts w:ascii="Abadi MT Condensed Light" w:eastAsia="FangSong" w:hAnsi="Abadi MT Condensed Light"/>
          <w:i/>
          <w:sz w:val="32"/>
          <w:szCs w:val="32"/>
        </w:rPr>
        <w:t>“</w:t>
      </w:r>
      <w:r w:rsidR="001D2398">
        <w:rPr>
          <w:rFonts w:ascii="Abadi MT Condensed Light" w:eastAsia="FangSong" w:hAnsi="Abadi MT Condensed Light"/>
          <w:i/>
          <w:sz w:val="32"/>
          <w:szCs w:val="32"/>
        </w:rPr>
        <w:t xml:space="preserve">The </w:t>
      </w:r>
      <w:proofErr w:type="spellStart"/>
      <w:r w:rsidR="001D2398">
        <w:rPr>
          <w:rFonts w:ascii="Abadi MT Condensed Light" w:eastAsia="FangSong" w:hAnsi="Abadi MT Condensed Light"/>
          <w:i/>
          <w:sz w:val="32"/>
          <w:szCs w:val="32"/>
        </w:rPr>
        <w:t>Bhaga</w:t>
      </w:r>
      <w:r w:rsidR="004D5496">
        <w:rPr>
          <w:rFonts w:ascii="Abadi MT Condensed Light" w:eastAsia="FangSong" w:hAnsi="Abadi MT Condensed Light"/>
          <w:i/>
          <w:sz w:val="32"/>
          <w:szCs w:val="32"/>
        </w:rPr>
        <w:t>vata</w:t>
      </w:r>
      <w:proofErr w:type="spellEnd"/>
      <w:r w:rsidR="004D5496">
        <w:rPr>
          <w:rFonts w:ascii="Abadi MT Condensed Light" w:eastAsia="FangSong" w:hAnsi="Abadi MT Condensed Light"/>
          <w:i/>
          <w:sz w:val="32"/>
          <w:szCs w:val="32"/>
        </w:rPr>
        <w:t xml:space="preserve"> Purana on Devotion to Vishnu</w:t>
      </w:r>
      <w:r>
        <w:rPr>
          <w:rFonts w:ascii="Abadi MT Condensed Light" w:eastAsia="FangSong" w:hAnsi="Abadi MT Condensed Light"/>
          <w:i/>
          <w:sz w:val="32"/>
          <w:szCs w:val="32"/>
        </w:rPr>
        <w:t>” (Chapter 1</w:t>
      </w:r>
      <w:r w:rsidR="00BD761A">
        <w:rPr>
          <w:rFonts w:ascii="Abadi MT Condensed Light" w:eastAsia="FangSong" w:hAnsi="Abadi MT Condensed Light"/>
          <w:i/>
          <w:sz w:val="32"/>
          <w:szCs w:val="32"/>
        </w:rPr>
        <w:t>6</w:t>
      </w:r>
      <w:r>
        <w:rPr>
          <w:rFonts w:ascii="Abadi MT Condensed Light" w:eastAsia="FangSong" w:hAnsi="Abadi MT Condensed Light"/>
          <w:i/>
          <w:sz w:val="32"/>
          <w:szCs w:val="32"/>
        </w:rPr>
        <w:t xml:space="preserve">, page </w:t>
      </w:r>
      <w:r w:rsidR="00BD761A">
        <w:rPr>
          <w:rFonts w:ascii="Abadi MT Condensed Light" w:eastAsia="FangSong" w:hAnsi="Abadi MT Condensed Light"/>
          <w:i/>
          <w:sz w:val="32"/>
          <w:szCs w:val="32"/>
        </w:rPr>
        <w:t>4</w:t>
      </w:r>
      <w:r w:rsidR="004D5496">
        <w:rPr>
          <w:rFonts w:ascii="Abadi MT Condensed Light" w:eastAsia="FangSong" w:hAnsi="Abadi MT Condensed Light"/>
          <w:i/>
          <w:sz w:val="32"/>
          <w:szCs w:val="32"/>
        </w:rPr>
        <w:t>21</w:t>
      </w:r>
      <w:r>
        <w:rPr>
          <w:rFonts w:ascii="Abadi MT Condensed Light" w:eastAsia="FangSong" w:hAnsi="Abadi MT Condensed Light"/>
          <w:i/>
          <w:sz w:val="32"/>
          <w:szCs w:val="32"/>
        </w:rPr>
        <w:t>)</w:t>
      </w:r>
    </w:p>
    <w:tbl>
      <w:tblPr>
        <w:tblpPr w:leftFromText="180" w:rightFromText="180" w:vertAnchor="text" w:horzAnchor="page" w:tblpX="381" w:tblpY="115"/>
        <w:tblW w:w="10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250"/>
        <w:gridCol w:w="8260"/>
      </w:tblGrid>
      <w:tr w:rsidR="00933CB1" w14:paraId="20D92D7B" w14:textId="77777777" w:rsidTr="002329F3">
        <w:trPr>
          <w:trHeight w:val="937"/>
        </w:trPr>
        <w:tc>
          <w:tcPr>
            <w:tcW w:w="460" w:type="dxa"/>
            <w:tcMar>
              <w:top w:w="100" w:type="dxa"/>
              <w:left w:w="100" w:type="dxa"/>
              <w:bottom w:w="100" w:type="dxa"/>
              <w:right w:w="100" w:type="dxa"/>
            </w:tcMar>
          </w:tcPr>
          <w:p w14:paraId="3EA15F4D"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H</w:t>
            </w:r>
          </w:p>
        </w:tc>
        <w:tc>
          <w:tcPr>
            <w:tcW w:w="2250" w:type="dxa"/>
            <w:tcMar>
              <w:top w:w="100" w:type="dxa"/>
              <w:left w:w="100" w:type="dxa"/>
              <w:bottom w:w="100" w:type="dxa"/>
              <w:right w:w="100" w:type="dxa"/>
            </w:tcMar>
          </w:tcPr>
          <w:p w14:paraId="4FD1E071"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H</w:t>
            </w:r>
            <w:r w:rsidRPr="00A25B46">
              <w:rPr>
                <w:i/>
                <w:sz w:val="24"/>
              </w:rPr>
              <w:t>istorical Context</w:t>
            </w:r>
          </w:p>
        </w:tc>
        <w:tc>
          <w:tcPr>
            <w:tcW w:w="8260" w:type="dxa"/>
            <w:tcMar>
              <w:top w:w="100" w:type="dxa"/>
              <w:left w:w="100" w:type="dxa"/>
              <w:bottom w:w="100" w:type="dxa"/>
              <w:right w:w="100" w:type="dxa"/>
            </w:tcMar>
          </w:tcPr>
          <w:p w14:paraId="419C363A" w14:textId="6528ACB6" w:rsidR="00933CB1" w:rsidRPr="00396BC5" w:rsidRDefault="004D5496" w:rsidP="002329F3">
            <w:pPr>
              <w:pStyle w:val="Normal1"/>
              <w:widowControl w:val="0"/>
              <w:tabs>
                <w:tab w:val="left" w:pos="9270"/>
                <w:tab w:val="left" w:pos="10710"/>
              </w:tabs>
              <w:spacing w:line="240" w:lineRule="auto"/>
              <w:rPr>
                <w:sz w:val="24"/>
                <w:szCs w:val="20"/>
              </w:rPr>
            </w:pPr>
            <w:r>
              <w:rPr>
                <w:sz w:val="24"/>
                <w:szCs w:val="20"/>
              </w:rPr>
              <w:t>This was written between the 8</w:t>
            </w:r>
            <w:r w:rsidRPr="004D5496">
              <w:rPr>
                <w:sz w:val="24"/>
                <w:szCs w:val="20"/>
                <w:vertAlign w:val="superscript"/>
              </w:rPr>
              <w:t>th</w:t>
            </w:r>
            <w:r>
              <w:rPr>
                <w:sz w:val="24"/>
                <w:szCs w:val="20"/>
              </w:rPr>
              <w:t xml:space="preserve"> and 9</w:t>
            </w:r>
            <w:r w:rsidRPr="004D5496">
              <w:rPr>
                <w:sz w:val="24"/>
                <w:szCs w:val="20"/>
                <w:vertAlign w:val="superscript"/>
              </w:rPr>
              <w:t>th</w:t>
            </w:r>
            <w:r>
              <w:rPr>
                <w:sz w:val="24"/>
                <w:szCs w:val="20"/>
              </w:rPr>
              <w:t xml:space="preserve"> century CE, when Islam was competing for followers in Hindu majority India, which is also the birthplace of Buddhism. Much of Northern India would convert to Islam under the Sultanate of Delhi, founded by Islamic Turkish invaders. But the southern part of India would remain predominantly Hindu. </w:t>
            </w:r>
            <w:r w:rsidR="00B86E41">
              <w:rPr>
                <w:sz w:val="24"/>
                <w:szCs w:val="20"/>
              </w:rPr>
              <w:t xml:space="preserve"> </w:t>
            </w:r>
          </w:p>
        </w:tc>
      </w:tr>
      <w:tr w:rsidR="00933CB1" w14:paraId="4F07C56E" w14:textId="77777777" w:rsidTr="002329F3">
        <w:trPr>
          <w:trHeight w:val="468"/>
        </w:trPr>
        <w:tc>
          <w:tcPr>
            <w:tcW w:w="460" w:type="dxa"/>
            <w:tcMar>
              <w:top w:w="100" w:type="dxa"/>
              <w:left w:w="100" w:type="dxa"/>
              <w:bottom w:w="100" w:type="dxa"/>
              <w:right w:w="100" w:type="dxa"/>
            </w:tcMar>
          </w:tcPr>
          <w:p w14:paraId="46B29C6D" w14:textId="77777777" w:rsidR="00933CB1" w:rsidRPr="00A25B46" w:rsidRDefault="00933CB1" w:rsidP="002329F3">
            <w:pPr>
              <w:pStyle w:val="Normal1"/>
              <w:widowControl w:val="0"/>
              <w:tabs>
                <w:tab w:val="left" w:pos="9270"/>
                <w:tab w:val="left" w:pos="10710"/>
              </w:tabs>
              <w:spacing w:line="240" w:lineRule="auto"/>
              <w:jc w:val="center"/>
              <w:rPr>
                <w:b/>
                <w:sz w:val="24"/>
              </w:rPr>
            </w:pPr>
            <w:r w:rsidRPr="00A25B46">
              <w:rPr>
                <w:b/>
                <w:sz w:val="24"/>
              </w:rPr>
              <w:t>I</w:t>
            </w:r>
          </w:p>
        </w:tc>
        <w:tc>
          <w:tcPr>
            <w:tcW w:w="2250" w:type="dxa"/>
            <w:tcMar>
              <w:top w:w="100" w:type="dxa"/>
              <w:left w:w="100" w:type="dxa"/>
              <w:bottom w:w="100" w:type="dxa"/>
              <w:right w:w="100" w:type="dxa"/>
            </w:tcMar>
          </w:tcPr>
          <w:p w14:paraId="4D27EC25"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I</w:t>
            </w:r>
            <w:r>
              <w:rPr>
                <w:i/>
                <w:sz w:val="24"/>
              </w:rPr>
              <w:t xml:space="preserve">ntended </w:t>
            </w:r>
            <w:r w:rsidRPr="00A25B46">
              <w:rPr>
                <w:i/>
                <w:sz w:val="24"/>
              </w:rPr>
              <w:t>Audience</w:t>
            </w:r>
          </w:p>
        </w:tc>
        <w:tc>
          <w:tcPr>
            <w:tcW w:w="8260" w:type="dxa"/>
            <w:tcMar>
              <w:top w:w="100" w:type="dxa"/>
              <w:left w:w="100" w:type="dxa"/>
              <w:bottom w:w="100" w:type="dxa"/>
              <w:right w:w="100" w:type="dxa"/>
            </w:tcMar>
          </w:tcPr>
          <w:p w14:paraId="0F9B2C86" w14:textId="30C6F50C" w:rsidR="00933CB1" w:rsidRPr="00A25B46" w:rsidRDefault="004D5496" w:rsidP="002329F3">
            <w:pPr>
              <w:pStyle w:val="Normal1"/>
              <w:widowControl w:val="0"/>
              <w:tabs>
                <w:tab w:val="left" w:pos="9270"/>
                <w:tab w:val="left" w:pos="10710"/>
              </w:tabs>
              <w:spacing w:line="240" w:lineRule="auto"/>
              <w:rPr>
                <w:sz w:val="24"/>
              </w:rPr>
            </w:pPr>
            <w:r>
              <w:rPr>
                <w:sz w:val="24"/>
              </w:rPr>
              <w:t xml:space="preserve">This was intended to inform Hindu’s how to worship Vishnu properly. </w:t>
            </w:r>
            <w:r w:rsidR="00B86E41">
              <w:rPr>
                <w:sz w:val="24"/>
              </w:rPr>
              <w:t xml:space="preserve"> </w:t>
            </w:r>
          </w:p>
        </w:tc>
      </w:tr>
      <w:tr w:rsidR="00933CB1" w14:paraId="0F4B985F" w14:textId="77777777" w:rsidTr="002329F3">
        <w:trPr>
          <w:trHeight w:val="265"/>
        </w:trPr>
        <w:tc>
          <w:tcPr>
            <w:tcW w:w="460" w:type="dxa"/>
            <w:tcMar>
              <w:top w:w="100" w:type="dxa"/>
              <w:left w:w="100" w:type="dxa"/>
              <w:bottom w:w="100" w:type="dxa"/>
              <w:right w:w="100" w:type="dxa"/>
            </w:tcMar>
          </w:tcPr>
          <w:p w14:paraId="782DE200"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P</w:t>
            </w:r>
          </w:p>
        </w:tc>
        <w:tc>
          <w:tcPr>
            <w:tcW w:w="2250" w:type="dxa"/>
            <w:tcMar>
              <w:top w:w="100" w:type="dxa"/>
              <w:left w:w="100" w:type="dxa"/>
              <w:bottom w:w="100" w:type="dxa"/>
              <w:right w:w="100" w:type="dxa"/>
            </w:tcMar>
          </w:tcPr>
          <w:p w14:paraId="1344206D"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P</w:t>
            </w:r>
            <w:r w:rsidRPr="00A25B46">
              <w:rPr>
                <w:i/>
                <w:sz w:val="24"/>
              </w:rPr>
              <w:t>urpose</w:t>
            </w:r>
          </w:p>
        </w:tc>
        <w:tc>
          <w:tcPr>
            <w:tcW w:w="8260" w:type="dxa"/>
            <w:tcMar>
              <w:top w:w="100" w:type="dxa"/>
              <w:left w:w="100" w:type="dxa"/>
              <w:bottom w:w="100" w:type="dxa"/>
              <w:right w:w="100" w:type="dxa"/>
            </w:tcMar>
          </w:tcPr>
          <w:p w14:paraId="379CA3FB" w14:textId="3DBA2F3C" w:rsidR="00933CB1" w:rsidRPr="005309AC" w:rsidRDefault="004D5496" w:rsidP="002329F3">
            <w:pPr>
              <w:pStyle w:val="Normal1"/>
              <w:widowControl w:val="0"/>
              <w:tabs>
                <w:tab w:val="left" w:pos="9270"/>
                <w:tab w:val="left" w:pos="10710"/>
              </w:tabs>
              <w:spacing w:line="240" w:lineRule="auto"/>
              <w:rPr>
                <w:sz w:val="24"/>
                <w:szCs w:val="20"/>
              </w:rPr>
            </w:pPr>
            <w:r>
              <w:rPr>
                <w:sz w:val="24"/>
                <w:szCs w:val="20"/>
              </w:rPr>
              <w:t xml:space="preserve">The purpose for this could be to strengthen Hindu’s religious fervor as they were having to compete with Buddhism, but especially with the arrival of Islam. </w:t>
            </w:r>
            <w:r w:rsidR="00B86E41">
              <w:rPr>
                <w:sz w:val="24"/>
                <w:szCs w:val="20"/>
              </w:rPr>
              <w:t xml:space="preserve"> </w:t>
            </w:r>
          </w:p>
        </w:tc>
      </w:tr>
      <w:tr w:rsidR="00933CB1" w14:paraId="2CDAF099" w14:textId="77777777" w:rsidTr="002329F3">
        <w:trPr>
          <w:trHeight w:val="692"/>
        </w:trPr>
        <w:tc>
          <w:tcPr>
            <w:tcW w:w="460" w:type="dxa"/>
            <w:tcMar>
              <w:top w:w="100" w:type="dxa"/>
              <w:left w:w="100" w:type="dxa"/>
              <w:bottom w:w="100" w:type="dxa"/>
              <w:right w:w="100" w:type="dxa"/>
            </w:tcMar>
          </w:tcPr>
          <w:p w14:paraId="6221333A"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P</w:t>
            </w:r>
          </w:p>
        </w:tc>
        <w:tc>
          <w:tcPr>
            <w:tcW w:w="2250" w:type="dxa"/>
            <w:tcMar>
              <w:top w:w="100" w:type="dxa"/>
              <w:left w:w="100" w:type="dxa"/>
              <w:bottom w:w="100" w:type="dxa"/>
              <w:right w:w="100" w:type="dxa"/>
            </w:tcMar>
          </w:tcPr>
          <w:p w14:paraId="2EB7132F" w14:textId="77777777" w:rsidR="00933CB1" w:rsidRDefault="00933CB1" w:rsidP="002329F3">
            <w:pPr>
              <w:pStyle w:val="Normal1"/>
              <w:widowControl w:val="0"/>
              <w:tabs>
                <w:tab w:val="left" w:pos="9270"/>
                <w:tab w:val="left" w:pos="10710"/>
              </w:tabs>
              <w:spacing w:line="240" w:lineRule="auto"/>
              <w:rPr>
                <w:i/>
                <w:sz w:val="24"/>
              </w:rPr>
            </w:pPr>
            <w:r w:rsidRPr="00A25B46">
              <w:rPr>
                <w:b/>
                <w:i/>
                <w:sz w:val="24"/>
              </w:rPr>
              <w:t>P</w:t>
            </w:r>
            <w:r w:rsidRPr="00A25B46">
              <w:rPr>
                <w:i/>
                <w:sz w:val="24"/>
              </w:rPr>
              <w:t>oint of View</w:t>
            </w:r>
          </w:p>
          <w:p w14:paraId="4067C71E" w14:textId="77777777" w:rsidR="00933CB1" w:rsidRPr="00A25B46" w:rsidRDefault="00933CB1" w:rsidP="002329F3">
            <w:pPr>
              <w:pStyle w:val="Normal1"/>
              <w:widowControl w:val="0"/>
              <w:tabs>
                <w:tab w:val="left" w:pos="9270"/>
                <w:tab w:val="left" w:pos="10710"/>
              </w:tabs>
              <w:spacing w:line="240" w:lineRule="auto"/>
              <w:rPr>
                <w:sz w:val="24"/>
              </w:rPr>
            </w:pPr>
            <w:r>
              <w:rPr>
                <w:i/>
                <w:sz w:val="24"/>
              </w:rPr>
              <w:t xml:space="preserve">    (P.O.V.)</w:t>
            </w:r>
          </w:p>
        </w:tc>
        <w:tc>
          <w:tcPr>
            <w:tcW w:w="8260" w:type="dxa"/>
            <w:tcMar>
              <w:top w:w="100" w:type="dxa"/>
              <w:left w:w="100" w:type="dxa"/>
              <w:bottom w:w="100" w:type="dxa"/>
              <w:right w:w="100" w:type="dxa"/>
            </w:tcMar>
          </w:tcPr>
          <w:p w14:paraId="684EA9F4" w14:textId="2CC0F0B4" w:rsidR="00933CB1" w:rsidRPr="005309AC" w:rsidRDefault="004D5496" w:rsidP="002329F3">
            <w:pPr>
              <w:pStyle w:val="Normal1"/>
              <w:widowControl w:val="0"/>
              <w:tabs>
                <w:tab w:val="left" w:pos="9270"/>
                <w:tab w:val="left" w:pos="10710"/>
              </w:tabs>
              <w:spacing w:line="240" w:lineRule="auto"/>
              <w:rPr>
                <w:sz w:val="24"/>
                <w:szCs w:val="20"/>
              </w:rPr>
            </w:pPr>
            <w:r>
              <w:rPr>
                <w:sz w:val="24"/>
                <w:szCs w:val="20"/>
              </w:rPr>
              <w:t xml:space="preserve">Although written from the point-of-view of the god Vishnu, this was compiled by </w:t>
            </w:r>
            <w:r w:rsidR="00B86E41">
              <w:rPr>
                <w:sz w:val="24"/>
                <w:szCs w:val="20"/>
              </w:rPr>
              <w:t xml:space="preserve"> </w:t>
            </w:r>
            <w:r>
              <w:rPr>
                <w:sz w:val="24"/>
                <w:szCs w:val="20"/>
              </w:rPr>
              <w:t xml:space="preserve">Hindu religious leaders to be built upon the already popular </w:t>
            </w:r>
            <w:proofErr w:type="spellStart"/>
            <w:r>
              <w:rPr>
                <w:sz w:val="24"/>
                <w:szCs w:val="20"/>
              </w:rPr>
              <w:t>Bhagavata</w:t>
            </w:r>
            <w:proofErr w:type="spellEnd"/>
            <w:r>
              <w:rPr>
                <w:sz w:val="24"/>
                <w:szCs w:val="20"/>
              </w:rPr>
              <w:t xml:space="preserve"> </w:t>
            </w:r>
            <w:proofErr w:type="spellStart"/>
            <w:r>
              <w:rPr>
                <w:sz w:val="24"/>
                <w:szCs w:val="20"/>
              </w:rPr>
              <w:t>Ghita</w:t>
            </w:r>
            <w:proofErr w:type="spellEnd"/>
            <w:r>
              <w:rPr>
                <w:sz w:val="24"/>
                <w:szCs w:val="20"/>
              </w:rPr>
              <w:t xml:space="preserve">. From their point they see the god Vishnu as all-powerful to perhaps show other Indian’s that Hinduism was the better religion. </w:t>
            </w:r>
          </w:p>
        </w:tc>
      </w:tr>
      <w:tr w:rsidR="00933CB1" w14:paraId="6F060836" w14:textId="77777777" w:rsidTr="002329F3">
        <w:trPr>
          <w:trHeight w:val="713"/>
        </w:trPr>
        <w:tc>
          <w:tcPr>
            <w:tcW w:w="460" w:type="dxa"/>
            <w:tcMar>
              <w:top w:w="100" w:type="dxa"/>
              <w:left w:w="100" w:type="dxa"/>
              <w:bottom w:w="100" w:type="dxa"/>
              <w:right w:w="100" w:type="dxa"/>
            </w:tcMar>
          </w:tcPr>
          <w:p w14:paraId="664CFA31"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O</w:t>
            </w:r>
          </w:p>
        </w:tc>
        <w:tc>
          <w:tcPr>
            <w:tcW w:w="2250" w:type="dxa"/>
            <w:tcMar>
              <w:top w:w="100" w:type="dxa"/>
              <w:left w:w="100" w:type="dxa"/>
              <w:bottom w:w="100" w:type="dxa"/>
              <w:right w:w="100" w:type="dxa"/>
            </w:tcMar>
          </w:tcPr>
          <w:p w14:paraId="3227171F"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O</w:t>
            </w:r>
            <w:r>
              <w:rPr>
                <w:i/>
                <w:sz w:val="24"/>
              </w:rPr>
              <w:t>utside Info.</w:t>
            </w:r>
          </w:p>
        </w:tc>
        <w:tc>
          <w:tcPr>
            <w:tcW w:w="8260" w:type="dxa"/>
            <w:tcMar>
              <w:top w:w="100" w:type="dxa"/>
              <w:left w:w="100" w:type="dxa"/>
              <w:bottom w:w="100" w:type="dxa"/>
              <w:right w:w="100" w:type="dxa"/>
            </w:tcMar>
          </w:tcPr>
          <w:p w14:paraId="20AEDAA1" w14:textId="6D7C03A3" w:rsidR="00933CB1" w:rsidRPr="00681D91" w:rsidRDefault="004D5496" w:rsidP="002329F3">
            <w:pPr>
              <w:pStyle w:val="Normal1"/>
              <w:widowControl w:val="0"/>
              <w:tabs>
                <w:tab w:val="left" w:pos="9270"/>
                <w:tab w:val="left" w:pos="10710"/>
              </w:tabs>
              <w:spacing w:line="240" w:lineRule="auto"/>
              <w:rPr>
                <w:sz w:val="24"/>
                <w:szCs w:val="20"/>
              </w:rPr>
            </w:pPr>
            <w:r>
              <w:rPr>
                <w:sz w:val="24"/>
                <w:szCs w:val="20"/>
              </w:rPr>
              <w:t xml:space="preserve">Ultimately Hinduism will remain the dominant religion in India with about 25% converting to Islam, while Buddhism will all but disappear in the land of its birth. </w:t>
            </w:r>
            <w:bookmarkStart w:id="0" w:name="_GoBack"/>
            <w:bookmarkEnd w:id="0"/>
            <w:r w:rsidR="00B86E41">
              <w:rPr>
                <w:sz w:val="24"/>
                <w:szCs w:val="20"/>
              </w:rPr>
              <w:t xml:space="preserve"> </w:t>
            </w:r>
          </w:p>
        </w:tc>
      </w:tr>
    </w:tbl>
    <w:p w14:paraId="5575E286" w14:textId="77777777" w:rsidR="00933CB1" w:rsidRPr="00A249DC" w:rsidRDefault="00933CB1" w:rsidP="00933CB1">
      <w:pPr>
        <w:rPr>
          <w:rFonts w:ascii="Abadi MT Condensed Light" w:eastAsia="FangSong" w:hAnsi="Abadi MT Condensed Light"/>
          <w:sz w:val="32"/>
          <w:szCs w:val="32"/>
        </w:rPr>
      </w:pPr>
    </w:p>
    <w:p w14:paraId="70432924" w14:textId="77777777" w:rsidR="00E269E1" w:rsidRDefault="004D5496"/>
    <w:sectPr w:rsidR="00E269E1" w:rsidSect="00734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CA"/>
    <w:rsid w:val="0015788B"/>
    <w:rsid w:val="001D2398"/>
    <w:rsid w:val="0032067C"/>
    <w:rsid w:val="004B4703"/>
    <w:rsid w:val="004D5496"/>
    <w:rsid w:val="006C67A7"/>
    <w:rsid w:val="00734CD1"/>
    <w:rsid w:val="00753EA7"/>
    <w:rsid w:val="00836FCA"/>
    <w:rsid w:val="008C307A"/>
    <w:rsid w:val="00915947"/>
    <w:rsid w:val="00933CB1"/>
    <w:rsid w:val="00B74F01"/>
    <w:rsid w:val="00B86E41"/>
    <w:rsid w:val="00BD761A"/>
    <w:rsid w:val="00CA28EB"/>
    <w:rsid w:val="00D10ABE"/>
    <w:rsid w:val="00E404CF"/>
    <w:rsid w:val="00FD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8A51"/>
  <w14:defaultImageDpi w14:val="32767"/>
  <w15:chartTrackingRefBased/>
  <w15:docId w15:val="{A629A911-F2E9-F742-BFA8-395FA268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33CB1"/>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Paragas</dc:creator>
  <cp:keywords/>
  <dc:description/>
  <cp:lastModifiedBy>Rene Paragas</cp:lastModifiedBy>
  <cp:revision>3</cp:revision>
  <dcterms:created xsi:type="dcterms:W3CDTF">2019-08-24T21:03:00Z</dcterms:created>
  <dcterms:modified xsi:type="dcterms:W3CDTF">2019-08-25T05:30:00Z</dcterms:modified>
</cp:coreProperties>
</file>