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6D381" w14:textId="75ECFF42" w:rsidR="00FB7905" w:rsidRDefault="00A249DC" w:rsidP="00FB7905">
      <w:pPr>
        <w:rPr>
          <w:rFonts w:ascii="Impact" w:hAnsi="Impact"/>
          <w:i/>
          <w:sz w:val="56"/>
          <w:szCs w:val="56"/>
        </w:rPr>
      </w:pPr>
      <w:r w:rsidRPr="00A249DC">
        <w:rPr>
          <w:rFonts w:ascii="Impact" w:hAnsi="Impact"/>
          <w:i/>
          <w:sz w:val="56"/>
          <w:szCs w:val="56"/>
        </w:rPr>
        <w:t>HIPPO #1</w:t>
      </w:r>
    </w:p>
    <w:p w14:paraId="264F1B95" w14:textId="77777777" w:rsidR="00FB7905" w:rsidRDefault="00FB7905">
      <w:pPr>
        <w:rPr>
          <w:rFonts w:ascii="Abadi MT Condensed Light" w:eastAsia="FangSong" w:hAnsi="Abadi MT Condensed Light"/>
          <w:i/>
          <w:sz w:val="32"/>
          <w:szCs w:val="32"/>
        </w:rPr>
      </w:pPr>
    </w:p>
    <w:p w14:paraId="7CF17930" w14:textId="2009780C" w:rsidR="00A249DC" w:rsidRDefault="00A249DC">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“The Quran on Allah and His Expectations of Humankind</w:t>
      </w:r>
      <w:r>
        <w:rPr>
          <w:rFonts w:ascii="Abadi MT Condensed Light" w:eastAsia="FangSong" w:hAnsi="Abadi MT Condensed Light"/>
          <w:i/>
          <w:sz w:val="32"/>
          <w:szCs w:val="32"/>
        </w:rPr>
        <w:t>”</w:t>
      </w:r>
      <w:r w:rsidR="00FB7905">
        <w:rPr>
          <w:rFonts w:ascii="Abadi MT Condensed Light" w:eastAsia="FangSong" w:hAnsi="Abadi MT Condensed Light"/>
          <w:i/>
          <w:sz w:val="32"/>
          <w:szCs w:val="32"/>
        </w:rPr>
        <w:t xml:space="preserve"> </w:t>
      </w:r>
      <w:r>
        <w:rPr>
          <w:rFonts w:ascii="Abadi MT Condensed Light" w:eastAsia="FangSong" w:hAnsi="Abadi MT Condensed Light"/>
          <w:i/>
          <w:sz w:val="32"/>
          <w:szCs w:val="32"/>
        </w:rPr>
        <w:t>(Chapter 14, page 350)</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A249DC" w14:paraId="50DDFA34" w14:textId="77777777" w:rsidTr="002329F3">
        <w:trPr>
          <w:trHeight w:val="937"/>
        </w:trPr>
        <w:tc>
          <w:tcPr>
            <w:tcW w:w="460" w:type="dxa"/>
            <w:tcMar>
              <w:top w:w="100" w:type="dxa"/>
              <w:left w:w="100" w:type="dxa"/>
              <w:bottom w:w="100" w:type="dxa"/>
              <w:right w:w="100" w:type="dxa"/>
            </w:tcMar>
          </w:tcPr>
          <w:p w14:paraId="28E62B8A" w14:textId="77777777" w:rsidR="00A249DC" w:rsidRPr="00A25B46" w:rsidRDefault="00A249DC"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212104E2" w14:textId="77777777" w:rsidR="00A249DC" w:rsidRPr="00A25B46" w:rsidRDefault="00A249DC"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442C720" w14:textId="0703B8C4" w:rsidR="00A249DC" w:rsidRPr="00396BC5" w:rsidRDefault="00396BC5" w:rsidP="002329F3">
            <w:pPr>
              <w:pStyle w:val="Normal1"/>
              <w:widowControl w:val="0"/>
              <w:tabs>
                <w:tab w:val="left" w:pos="9270"/>
                <w:tab w:val="left" w:pos="10710"/>
              </w:tabs>
              <w:spacing w:line="240" w:lineRule="auto"/>
              <w:rPr>
                <w:sz w:val="24"/>
                <w:szCs w:val="20"/>
              </w:rPr>
            </w:pPr>
            <w:r>
              <w:rPr>
                <w:sz w:val="24"/>
                <w:szCs w:val="20"/>
              </w:rPr>
              <w:t xml:space="preserve">This was written during the foundation of Islam. Most of the people in the Arabian peninsula followed polytheistic pagan gods. Judaism and Christianity were already established, but the Quran was intended to be the full message for “people of the book”. The Sassanid and Byzantine </w:t>
            </w:r>
            <w:r w:rsidR="005309AC">
              <w:rPr>
                <w:sz w:val="24"/>
                <w:szCs w:val="20"/>
              </w:rPr>
              <w:t xml:space="preserve">Empires </w:t>
            </w:r>
            <w:r>
              <w:rPr>
                <w:sz w:val="24"/>
                <w:szCs w:val="20"/>
              </w:rPr>
              <w:t>dominated the near e</w:t>
            </w:r>
            <w:bookmarkStart w:id="0" w:name="_GoBack"/>
            <w:bookmarkEnd w:id="0"/>
            <w:r>
              <w:rPr>
                <w:sz w:val="24"/>
                <w:szCs w:val="20"/>
              </w:rPr>
              <w:t>ast at this time</w:t>
            </w:r>
            <w:r w:rsidR="005309AC">
              <w:rPr>
                <w:sz w:val="24"/>
                <w:szCs w:val="20"/>
              </w:rPr>
              <w:t xml:space="preserve"> (7</w:t>
            </w:r>
            <w:r w:rsidR="005309AC" w:rsidRPr="005309AC">
              <w:rPr>
                <w:sz w:val="24"/>
                <w:szCs w:val="20"/>
                <w:vertAlign w:val="superscript"/>
              </w:rPr>
              <w:t>th</w:t>
            </w:r>
            <w:r w:rsidR="005309AC">
              <w:rPr>
                <w:sz w:val="24"/>
                <w:szCs w:val="20"/>
              </w:rPr>
              <w:t xml:space="preserve"> century)</w:t>
            </w:r>
            <w:r>
              <w:rPr>
                <w:sz w:val="24"/>
                <w:szCs w:val="20"/>
              </w:rPr>
              <w:t xml:space="preserve">. </w:t>
            </w:r>
          </w:p>
        </w:tc>
      </w:tr>
      <w:tr w:rsidR="00A249DC" w14:paraId="4155BEB1" w14:textId="77777777" w:rsidTr="002329F3">
        <w:trPr>
          <w:trHeight w:val="468"/>
        </w:trPr>
        <w:tc>
          <w:tcPr>
            <w:tcW w:w="460" w:type="dxa"/>
            <w:tcMar>
              <w:top w:w="100" w:type="dxa"/>
              <w:left w:w="100" w:type="dxa"/>
              <w:bottom w:w="100" w:type="dxa"/>
              <w:right w:w="100" w:type="dxa"/>
            </w:tcMar>
          </w:tcPr>
          <w:p w14:paraId="6ED48616" w14:textId="77777777" w:rsidR="00A249DC" w:rsidRPr="00A25B46" w:rsidRDefault="00A249DC"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6A28FB17" w14:textId="77777777" w:rsidR="00A249DC" w:rsidRPr="00A25B46" w:rsidRDefault="00A249DC"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4135A05C" w14:textId="4D1B4506" w:rsidR="00A249DC" w:rsidRPr="00A25B46" w:rsidRDefault="00396BC5" w:rsidP="002329F3">
            <w:pPr>
              <w:pStyle w:val="Normal1"/>
              <w:widowControl w:val="0"/>
              <w:tabs>
                <w:tab w:val="left" w:pos="9270"/>
                <w:tab w:val="left" w:pos="10710"/>
              </w:tabs>
              <w:spacing w:line="240" w:lineRule="auto"/>
              <w:rPr>
                <w:sz w:val="24"/>
              </w:rPr>
            </w:pPr>
            <w:r>
              <w:rPr>
                <w:sz w:val="24"/>
                <w:szCs w:val="20"/>
              </w:rPr>
              <w:t xml:space="preserve">The Quran was meant for all people. It was meant to spread the message not only to pagans, but also Jews and Christians. </w:t>
            </w:r>
          </w:p>
        </w:tc>
      </w:tr>
      <w:tr w:rsidR="00A249DC" w14:paraId="36755BE4" w14:textId="77777777" w:rsidTr="002329F3">
        <w:trPr>
          <w:trHeight w:val="265"/>
        </w:trPr>
        <w:tc>
          <w:tcPr>
            <w:tcW w:w="460" w:type="dxa"/>
            <w:tcMar>
              <w:top w:w="100" w:type="dxa"/>
              <w:left w:w="100" w:type="dxa"/>
              <w:bottom w:w="100" w:type="dxa"/>
              <w:right w:w="100" w:type="dxa"/>
            </w:tcMar>
          </w:tcPr>
          <w:p w14:paraId="11815AE7" w14:textId="77777777" w:rsidR="00A249DC" w:rsidRPr="00A25B46" w:rsidRDefault="00A249DC"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A891827" w14:textId="77777777" w:rsidR="00A249DC" w:rsidRPr="00A25B46" w:rsidRDefault="00A249DC"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6870478A" w14:textId="349EA225" w:rsidR="00A249DC" w:rsidRPr="005309AC" w:rsidRDefault="005309AC" w:rsidP="002329F3">
            <w:pPr>
              <w:pStyle w:val="Normal1"/>
              <w:widowControl w:val="0"/>
              <w:tabs>
                <w:tab w:val="left" w:pos="9270"/>
                <w:tab w:val="left" w:pos="10710"/>
              </w:tabs>
              <w:spacing w:line="240" w:lineRule="auto"/>
              <w:rPr>
                <w:sz w:val="24"/>
                <w:szCs w:val="20"/>
              </w:rPr>
            </w:pPr>
            <w:r>
              <w:rPr>
                <w:sz w:val="24"/>
                <w:szCs w:val="20"/>
              </w:rPr>
              <w:t>Muhammad was revealing the message he believed he received from Allah. The purpose was to share this message with all people, so that they would submit (become Muslims).</w:t>
            </w:r>
          </w:p>
        </w:tc>
      </w:tr>
      <w:tr w:rsidR="00A249DC" w14:paraId="36AFBB64" w14:textId="77777777" w:rsidTr="002329F3">
        <w:trPr>
          <w:trHeight w:val="692"/>
        </w:trPr>
        <w:tc>
          <w:tcPr>
            <w:tcW w:w="460" w:type="dxa"/>
            <w:tcMar>
              <w:top w:w="100" w:type="dxa"/>
              <w:left w:w="100" w:type="dxa"/>
              <w:bottom w:w="100" w:type="dxa"/>
              <w:right w:w="100" w:type="dxa"/>
            </w:tcMar>
          </w:tcPr>
          <w:p w14:paraId="4F52FCBD" w14:textId="77777777" w:rsidR="00A249DC" w:rsidRPr="00A25B46" w:rsidRDefault="00A249DC"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3DB6C05E" w14:textId="77777777" w:rsidR="00A249DC" w:rsidRDefault="00A249DC"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26FEAA98" w14:textId="77777777" w:rsidR="00A249DC" w:rsidRPr="00A25B46" w:rsidRDefault="00A249DC"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12E357E6" w14:textId="377033E7" w:rsidR="00A249DC" w:rsidRPr="005309AC" w:rsidRDefault="005309AC" w:rsidP="002329F3">
            <w:pPr>
              <w:pStyle w:val="Normal1"/>
              <w:widowControl w:val="0"/>
              <w:tabs>
                <w:tab w:val="left" w:pos="9270"/>
                <w:tab w:val="left" w:pos="10710"/>
              </w:tabs>
              <w:spacing w:line="240" w:lineRule="auto"/>
              <w:rPr>
                <w:sz w:val="24"/>
                <w:szCs w:val="20"/>
              </w:rPr>
            </w:pPr>
            <w:r>
              <w:rPr>
                <w:sz w:val="24"/>
                <w:szCs w:val="20"/>
              </w:rPr>
              <w:t>The author was Muhammad. He was a wealthy merchant and the very writing of the Quran was considered beautiful. Both for its style (poetic) and for it’s appearance (calligraphy). From his point of view, all people should listen to his message and convert to Islam.</w:t>
            </w:r>
          </w:p>
        </w:tc>
      </w:tr>
      <w:tr w:rsidR="00A249DC" w14:paraId="564ABCD5" w14:textId="77777777" w:rsidTr="002329F3">
        <w:trPr>
          <w:trHeight w:val="713"/>
        </w:trPr>
        <w:tc>
          <w:tcPr>
            <w:tcW w:w="460" w:type="dxa"/>
            <w:tcMar>
              <w:top w:w="100" w:type="dxa"/>
              <w:left w:w="100" w:type="dxa"/>
              <w:bottom w:w="100" w:type="dxa"/>
              <w:right w:w="100" w:type="dxa"/>
            </w:tcMar>
          </w:tcPr>
          <w:p w14:paraId="0EB4C4F2" w14:textId="77777777" w:rsidR="00A249DC" w:rsidRPr="00A25B46" w:rsidRDefault="00A249DC"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47F434AE" w14:textId="77777777" w:rsidR="00A249DC" w:rsidRPr="00A25B46" w:rsidRDefault="00A249DC"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7E95DCF6" w14:textId="355BB4BE" w:rsidR="00A249DC" w:rsidRPr="00681D91" w:rsidRDefault="005309AC" w:rsidP="002329F3">
            <w:pPr>
              <w:pStyle w:val="Normal1"/>
              <w:widowControl w:val="0"/>
              <w:tabs>
                <w:tab w:val="left" w:pos="9270"/>
                <w:tab w:val="left" w:pos="10710"/>
              </w:tabs>
              <w:spacing w:line="240" w:lineRule="auto"/>
              <w:rPr>
                <w:sz w:val="24"/>
                <w:szCs w:val="20"/>
              </w:rPr>
            </w:pPr>
            <w:r>
              <w:rPr>
                <w:sz w:val="24"/>
                <w:szCs w:val="20"/>
              </w:rPr>
              <w:t xml:space="preserve">Arabs believe they are descended from Abraham through his son Ismael (Arabs = sons of Abraham). They believe that Islam is the final </w:t>
            </w:r>
            <w:r w:rsidR="00681D91">
              <w:rPr>
                <w:sz w:val="24"/>
                <w:szCs w:val="20"/>
              </w:rPr>
              <w:t>development of Judaism and Christianity. They share many of the same monotheistic beliefs and prophets. As Islam expands in the 7</w:t>
            </w:r>
            <w:r w:rsidR="00681D91" w:rsidRPr="00681D91">
              <w:rPr>
                <w:sz w:val="24"/>
                <w:szCs w:val="20"/>
                <w:vertAlign w:val="superscript"/>
              </w:rPr>
              <w:t>th</w:t>
            </w:r>
            <w:r w:rsidR="00681D91">
              <w:rPr>
                <w:sz w:val="24"/>
                <w:szCs w:val="20"/>
              </w:rPr>
              <w:t xml:space="preserve"> and 8</w:t>
            </w:r>
            <w:r w:rsidR="00681D91" w:rsidRPr="00681D91">
              <w:rPr>
                <w:sz w:val="24"/>
                <w:szCs w:val="20"/>
                <w:vertAlign w:val="superscript"/>
              </w:rPr>
              <w:t>th</w:t>
            </w:r>
            <w:r w:rsidR="00681D91">
              <w:rPr>
                <w:sz w:val="24"/>
                <w:szCs w:val="20"/>
              </w:rPr>
              <w:t xml:space="preserve"> centuries, it will dominate the regions that were formerly Christian and Jewish. Later the Christians will try to take back this land in the Crusades (11</w:t>
            </w:r>
            <w:r w:rsidR="00681D91" w:rsidRPr="00681D91">
              <w:rPr>
                <w:sz w:val="24"/>
                <w:szCs w:val="20"/>
                <w:vertAlign w:val="superscript"/>
              </w:rPr>
              <w:t>th</w:t>
            </w:r>
            <w:r w:rsidR="00681D91">
              <w:rPr>
                <w:sz w:val="24"/>
                <w:szCs w:val="20"/>
              </w:rPr>
              <w:t xml:space="preserve"> and 12</w:t>
            </w:r>
            <w:r w:rsidR="00681D91" w:rsidRPr="00681D91">
              <w:rPr>
                <w:sz w:val="24"/>
                <w:szCs w:val="20"/>
                <w:vertAlign w:val="superscript"/>
              </w:rPr>
              <w:t>th</w:t>
            </w:r>
            <w:r w:rsidR="00681D91">
              <w:rPr>
                <w:sz w:val="24"/>
                <w:szCs w:val="20"/>
              </w:rPr>
              <w:t xml:space="preserve"> centuries). </w:t>
            </w:r>
          </w:p>
        </w:tc>
      </w:tr>
    </w:tbl>
    <w:p w14:paraId="18E4A55C" w14:textId="77777777" w:rsidR="00A249DC" w:rsidRPr="00A249DC" w:rsidRDefault="00A249DC">
      <w:pPr>
        <w:rPr>
          <w:rFonts w:ascii="Abadi MT Condensed Light" w:eastAsia="FangSong" w:hAnsi="Abadi MT Condensed Light"/>
          <w:sz w:val="32"/>
          <w:szCs w:val="32"/>
        </w:rPr>
      </w:pPr>
    </w:p>
    <w:sectPr w:rsidR="00A249DC" w:rsidRPr="00A249DC"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DC"/>
    <w:rsid w:val="002540D7"/>
    <w:rsid w:val="0032067C"/>
    <w:rsid w:val="00396BC5"/>
    <w:rsid w:val="005309AC"/>
    <w:rsid w:val="00681D91"/>
    <w:rsid w:val="00734CD1"/>
    <w:rsid w:val="00A249DC"/>
    <w:rsid w:val="00FB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9E9F"/>
  <w14:defaultImageDpi w14:val="32767"/>
  <w15:chartTrackingRefBased/>
  <w15:docId w15:val="{25F12D15-1838-E740-AADA-CC9A172E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49DC"/>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4</cp:revision>
  <dcterms:created xsi:type="dcterms:W3CDTF">2019-08-24T15:58:00Z</dcterms:created>
  <dcterms:modified xsi:type="dcterms:W3CDTF">2019-08-24T16:00:00Z</dcterms:modified>
</cp:coreProperties>
</file>